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849E" w14:textId="52A99EA6" w:rsidR="00AD7545" w:rsidRDefault="00AD7545" w:rsidP="00520F67"/>
    <w:p w14:paraId="156C6714" w14:textId="77777777" w:rsidR="00520F67" w:rsidRPr="007401FD" w:rsidRDefault="00520F67" w:rsidP="00520F67">
      <w:pP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</w:pPr>
    </w:p>
    <w:p w14:paraId="4E98E4CC" w14:textId="62A5B463" w:rsidR="007401FD" w:rsidRDefault="007401FD" w:rsidP="00520F67">
      <w:pPr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</w:p>
    <w:p w14:paraId="78FD81D8" w14:textId="24EB4F8E" w:rsidR="00520F67" w:rsidRDefault="007401FD" w:rsidP="007401FD">
      <w:pPr>
        <w:jc w:val="center"/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  <w:r w:rsidRPr="007401FD"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 xml:space="preserve">La misión y objetivos </w:t>
      </w:r>
      <w:r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>DE LA dIRECCION gENERAL DE AERONAUTICA CIVIL -dgac-</w:t>
      </w:r>
    </w:p>
    <w:p w14:paraId="27A846B2" w14:textId="7FF8BAAC" w:rsidR="007401FD" w:rsidRPr="007401FD" w:rsidRDefault="007401FD" w:rsidP="007401FD">
      <w:pPr>
        <w:jc w:val="center"/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aps/>
          <w:sz w:val="36"/>
          <w:szCs w:val="36"/>
          <w:lang w:val="es-ES" w:eastAsia="es-ES"/>
        </w:rPr>
        <w:t>ejercicio fiscal 2024</w:t>
      </w:r>
    </w:p>
    <w:p w14:paraId="1FC7ACFA" w14:textId="77777777" w:rsidR="007401FD" w:rsidRPr="00A67071" w:rsidRDefault="007401FD" w:rsidP="00520F67">
      <w:pPr>
        <w:rPr>
          <w:rFonts w:ascii="Arial" w:hAnsi="Arial" w:cs="Arial"/>
          <w:b/>
        </w:rPr>
      </w:pPr>
    </w:p>
    <w:p w14:paraId="50F880E2" w14:textId="77777777" w:rsidR="00520F67" w:rsidRPr="003C03D3" w:rsidRDefault="00520F67" w:rsidP="00520F67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0" w:name="_Toc478644763"/>
      <w:bookmarkStart w:id="1" w:name="_Toc478964055"/>
      <w:bookmarkStart w:id="2" w:name="_Toc131140661"/>
      <w:r w:rsidRPr="003C03D3">
        <w:rPr>
          <w:rFonts w:eastAsia="Times New Roman" w:cs="Arial"/>
          <w:caps/>
          <w:color w:val="auto"/>
          <w:szCs w:val="24"/>
          <w:lang w:val="es-ES" w:eastAsia="es-ES"/>
        </w:rPr>
        <w:t>Misión de la dirección general de aeronáutica civil</w:t>
      </w:r>
      <w:bookmarkEnd w:id="0"/>
      <w:bookmarkEnd w:id="1"/>
      <w:bookmarkEnd w:id="2"/>
    </w:p>
    <w:p w14:paraId="738B4EBF" w14:textId="77777777" w:rsidR="00520F67" w:rsidRPr="00A67071" w:rsidRDefault="00520F67" w:rsidP="00520F67">
      <w:pPr>
        <w:pStyle w:val="Sangra3detindependiente"/>
        <w:ind w:left="0"/>
        <w:rPr>
          <w:rFonts w:cs="Arial"/>
          <w:sz w:val="24"/>
          <w:szCs w:val="24"/>
        </w:rPr>
      </w:pPr>
    </w:p>
    <w:p w14:paraId="4258EBEC" w14:textId="77777777" w:rsidR="00520F67" w:rsidRPr="00B063DC" w:rsidRDefault="00520F67" w:rsidP="00520F67">
      <w:pPr>
        <w:pStyle w:val="Sangra3detindependiente"/>
        <w:numPr>
          <w:ilvl w:val="0"/>
          <w:numId w:val="17"/>
        </w:numPr>
        <w:tabs>
          <w:tab w:val="left" w:pos="1985"/>
        </w:tabs>
        <w:rPr>
          <w:rFonts w:cs="Arial"/>
          <w:bCs/>
          <w:sz w:val="24"/>
          <w:szCs w:val="24"/>
        </w:rPr>
      </w:pPr>
      <w:r w:rsidRPr="00B063DC">
        <w:rPr>
          <w:rFonts w:cs="Arial"/>
          <w:bCs/>
          <w:sz w:val="24"/>
          <w:szCs w:val="24"/>
        </w:rPr>
        <w:t xml:space="preserve">La </w:t>
      </w:r>
      <w:r w:rsidRPr="00B063DC">
        <w:rPr>
          <w:rFonts w:cs="Arial"/>
          <w:bCs/>
          <w:sz w:val="24"/>
          <w:szCs w:val="24"/>
          <w:lang w:val="es-GT"/>
        </w:rPr>
        <w:t>Dirección</w:t>
      </w:r>
      <w:r w:rsidRPr="00B063DC">
        <w:rPr>
          <w:rFonts w:cs="Arial"/>
          <w:bCs/>
          <w:sz w:val="24"/>
          <w:szCs w:val="24"/>
        </w:rPr>
        <w:t xml:space="preserve"> General de Aeronáutica Civil es la institución responsable de normar, administrar, fortalecer, facilitar y vigilar la prestación de los servicios aeroportuarios, de navegación y transporte aéreo, conforme a la legislación vigente y acuerdos internacionales ratificados por el Estado de Guatemala.</w:t>
      </w:r>
    </w:p>
    <w:p w14:paraId="685FA45C" w14:textId="77777777" w:rsidR="00520F67" w:rsidRPr="00A67071" w:rsidRDefault="00520F67" w:rsidP="00520F67">
      <w:pPr>
        <w:pStyle w:val="Sangra2detindependiente"/>
        <w:ind w:left="0"/>
        <w:rPr>
          <w:rFonts w:cs="Arial"/>
          <w:sz w:val="24"/>
          <w:szCs w:val="24"/>
        </w:rPr>
      </w:pPr>
    </w:p>
    <w:p w14:paraId="38313F47" w14:textId="77777777" w:rsidR="00520F67" w:rsidRPr="00A67071" w:rsidRDefault="00520F67" w:rsidP="00520F67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cs="Arial"/>
          <w:bCs/>
          <w:caps/>
          <w:snapToGrid w:val="0"/>
          <w:szCs w:val="24"/>
          <w:lang w:val="es-ES" w:eastAsia="es-ES"/>
        </w:rPr>
      </w:pPr>
      <w:bookmarkStart w:id="3" w:name="_Toc325628867"/>
      <w:bookmarkStart w:id="4" w:name="_Toc478644764"/>
      <w:bookmarkStart w:id="5" w:name="_Toc478964056"/>
      <w:bookmarkStart w:id="6" w:name="_Toc131140662"/>
      <w:r w:rsidRPr="003C03D3">
        <w:rPr>
          <w:rFonts w:eastAsia="Times New Roman" w:cs="Arial"/>
          <w:caps/>
          <w:color w:val="auto"/>
          <w:szCs w:val="24"/>
          <w:lang w:val="es-ES" w:eastAsia="es-ES"/>
        </w:rPr>
        <w:t xml:space="preserve">Visión de la </w:t>
      </w:r>
      <w:bookmarkEnd w:id="3"/>
      <w:r w:rsidRPr="003C03D3">
        <w:rPr>
          <w:rFonts w:eastAsia="Times New Roman" w:cs="Arial"/>
          <w:caps/>
          <w:color w:val="auto"/>
          <w:szCs w:val="24"/>
          <w:lang w:val="es-ES" w:eastAsia="es-ES"/>
        </w:rPr>
        <w:t>dirección general de aeronáutica civil</w:t>
      </w:r>
      <w:bookmarkEnd w:id="4"/>
      <w:bookmarkEnd w:id="5"/>
      <w:bookmarkEnd w:id="6"/>
    </w:p>
    <w:p w14:paraId="6BB0A9C7" w14:textId="77777777" w:rsidR="00520F67" w:rsidRPr="00A67071" w:rsidRDefault="00520F67" w:rsidP="00520F67">
      <w:pPr>
        <w:pStyle w:val="Sangra3detindependiente"/>
        <w:ind w:left="0"/>
        <w:rPr>
          <w:rFonts w:cs="Arial"/>
          <w:sz w:val="24"/>
          <w:szCs w:val="24"/>
        </w:rPr>
      </w:pPr>
    </w:p>
    <w:p w14:paraId="736E2D9A" w14:textId="77777777" w:rsidR="00520F67" w:rsidRDefault="00520F67" w:rsidP="00520F67">
      <w:pPr>
        <w:pStyle w:val="Sangra3detindependiente"/>
        <w:numPr>
          <w:ilvl w:val="0"/>
          <w:numId w:val="17"/>
        </w:numPr>
        <w:tabs>
          <w:tab w:val="left" w:pos="1985"/>
        </w:tabs>
        <w:rPr>
          <w:rFonts w:cs="Arial"/>
          <w:bCs/>
          <w:sz w:val="24"/>
          <w:szCs w:val="24"/>
        </w:rPr>
      </w:pPr>
      <w:r w:rsidRPr="00B063DC">
        <w:rPr>
          <w:rFonts w:cs="Arial"/>
          <w:bCs/>
          <w:sz w:val="24"/>
          <w:szCs w:val="24"/>
        </w:rPr>
        <w:t>Ser líder regional en seguridad operacional y la administración, facilitación y vigilancia de los servicios aeroportuarios y aeronáuticos, elevando los estándares de calidad para seguridad y sostenibilidad del sistema de aviación civil.</w:t>
      </w:r>
    </w:p>
    <w:p w14:paraId="2CCBDB84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23B125B4" w14:textId="77777777" w:rsidR="007401FD" w:rsidRPr="00A67071" w:rsidRDefault="007401FD" w:rsidP="007401FD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7" w:name="_Toc131140653"/>
      <w:r>
        <w:rPr>
          <w:rFonts w:eastAsia="Times New Roman" w:cs="Arial"/>
          <w:caps/>
          <w:color w:val="auto"/>
          <w:szCs w:val="24"/>
          <w:lang w:val="es-ES" w:eastAsia="es-ES"/>
        </w:rPr>
        <w:t>OBJETIVO OPERATIVO</w:t>
      </w:r>
      <w:r w:rsidRPr="00A67071">
        <w:rPr>
          <w:rFonts w:eastAsia="Times New Roman" w:cs="Arial"/>
          <w:caps/>
          <w:color w:val="auto"/>
          <w:szCs w:val="24"/>
          <w:lang w:val="es-ES" w:eastAsia="es-ES"/>
        </w:rPr>
        <w:t xml:space="preserve"> </w:t>
      </w:r>
      <w:r>
        <w:rPr>
          <w:rFonts w:eastAsia="Times New Roman" w:cs="Arial"/>
          <w:caps/>
          <w:color w:val="auto"/>
          <w:szCs w:val="24"/>
          <w:lang w:val="es-ES" w:eastAsia="es-ES"/>
        </w:rPr>
        <w:t>ANUAL</w:t>
      </w:r>
      <w:bookmarkEnd w:id="7"/>
    </w:p>
    <w:p w14:paraId="5E00408F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7401FD" w14:paraId="621686C9" w14:textId="77777777" w:rsidTr="005A1794">
        <w:tc>
          <w:tcPr>
            <w:tcW w:w="4673" w:type="dxa"/>
            <w:shd w:val="clear" w:color="auto" w:fill="1F4E79" w:themeFill="accent1" w:themeFillShade="80"/>
          </w:tcPr>
          <w:p w14:paraId="4AB98371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cs="Arial"/>
                <w:b/>
                <w:bCs/>
                <w:color w:val="FFFFFF" w:themeColor="background1"/>
                <w:sz w:val="24"/>
                <w:szCs w:val="32"/>
              </w:rPr>
              <w:t>Objetivo Operativo</w:t>
            </w:r>
          </w:p>
        </w:tc>
        <w:tc>
          <w:tcPr>
            <w:tcW w:w="4155" w:type="dxa"/>
            <w:shd w:val="clear" w:color="auto" w:fill="1F4E79" w:themeFill="accent1" w:themeFillShade="80"/>
          </w:tcPr>
          <w:p w14:paraId="49F4698E" w14:textId="77777777" w:rsidR="007401FD" w:rsidRPr="00155590" w:rsidRDefault="007401FD" w:rsidP="005A1794">
            <w:pPr>
              <w:pStyle w:val="Sangra2detindependiente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Red de Categorías Programáticas</w:t>
            </w:r>
          </w:p>
          <w:p w14:paraId="40824ED1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Programa-Subprograma-Proyecto</w:t>
            </w:r>
          </w:p>
        </w:tc>
      </w:tr>
      <w:tr w:rsidR="007401FD" w14:paraId="5783E203" w14:textId="77777777" w:rsidTr="005A1794">
        <w:tc>
          <w:tcPr>
            <w:tcW w:w="4673" w:type="dxa"/>
          </w:tcPr>
          <w:p w14:paraId="153DA537" w14:textId="77777777" w:rsidR="007401FD" w:rsidRDefault="007401FD" w:rsidP="005A1794">
            <w:pPr>
              <w:pStyle w:val="Sangra2detindependiente"/>
              <w:ind w:left="0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Fortalecer la Operatividad de la Red Aeroportuaria en un 20% para el año 202</w:t>
            </w: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4</w:t>
            </w: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.</w:t>
            </w:r>
          </w:p>
        </w:tc>
        <w:tc>
          <w:tcPr>
            <w:tcW w:w="4155" w:type="dxa"/>
            <w:vAlign w:val="center"/>
          </w:tcPr>
          <w:p w14:paraId="78F7DA70" w14:textId="77777777" w:rsidR="007401FD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13-00-00</w:t>
            </w:r>
          </w:p>
        </w:tc>
      </w:tr>
    </w:tbl>
    <w:p w14:paraId="79827982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1D7C6A10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48FDA8C6" w14:textId="77777777" w:rsidR="007401FD" w:rsidRPr="00A67071" w:rsidRDefault="007401FD" w:rsidP="007401FD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8" w:name="_Toc131140654"/>
      <w:r>
        <w:rPr>
          <w:rFonts w:eastAsia="Times New Roman" w:cs="Arial"/>
          <w:caps/>
          <w:color w:val="auto"/>
          <w:szCs w:val="24"/>
          <w:lang w:val="es-ES" w:eastAsia="es-ES"/>
        </w:rPr>
        <w:t>OBJETIVO OPERATIVO</w:t>
      </w:r>
      <w:r w:rsidRPr="00A67071">
        <w:rPr>
          <w:rFonts w:eastAsia="Times New Roman" w:cs="Arial"/>
          <w:caps/>
          <w:color w:val="auto"/>
          <w:szCs w:val="24"/>
          <w:lang w:val="es-ES" w:eastAsia="es-ES"/>
        </w:rPr>
        <w:t xml:space="preserve"> </w:t>
      </w:r>
      <w:r>
        <w:rPr>
          <w:rFonts w:eastAsia="Times New Roman" w:cs="Arial"/>
          <w:caps/>
          <w:color w:val="auto"/>
          <w:szCs w:val="24"/>
          <w:lang w:val="es-ES" w:eastAsia="es-ES"/>
        </w:rPr>
        <w:t>MULTIANUAL</w:t>
      </w:r>
      <w:bookmarkEnd w:id="8"/>
    </w:p>
    <w:p w14:paraId="4640A047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7401FD" w14:paraId="6C621BAB" w14:textId="77777777" w:rsidTr="005A1794">
        <w:tc>
          <w:tcPr>
            <w:tcW w:w="4673" w:type="dxa"/>
            <w:shd w:val="clear" w:color="auto" w:fill="1F4E79" w:themeFill="accent1" w:themeFillShade="80"/>
          </w:tcPr>
          <w:p w14:paraId="3851904C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cs="Arial"/>
                <w:b/>
                <w:bCs/>
                <w:color w:val="FFFFFF" w:themeColor="background1"/>
                <w:sz w:val="24"/>
                <w:szCs w:val="32"/>
              </w:rPr>
              <w:t>Objetivo Operativo</w:t>
            </w:r>
          </w:p>
        </w:tc>
        <w:tc>
          <w:tcPr>
            <w:tcW w:w="4155" w:type="dxa"/>
            <w:shd w:val="clear" w:color="auto" w:fill="1F4E79" w:themeFill="accent1" w:themeFillShade="80"/>
          </w:tcPr>
          <w:p w14:paraId="2C19788C" w14:textId="77777777" w:rsidR="007401FD" w:rsidRPr="00155590" w:rsidRDefault="007401FD" w:rsidP="005A1794">
            <w:pPr>
              <w:pStyle w:val="Sangra2detindependiente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Red de Categorías Programáticas</w:t>
            </w:r>
          </w:p>
          <w:p w14:paraId="68324A87" w14:textId="77777777" w:rsidR="007401FD" w:rsidRPr="00155590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</w:pPr>
            <w:r w:rsidRPr="00155590">
              <w:rPr>
                <w:rFonts w:eastAsiaTheme="minorHAnsi" w:cs="Arial"/>
                <w:b/>
                <w:bCs/>
                <w:color w:val="FFFFFF" w:themeColor="background1"/>
                <w:sz w:val="24"/>
                <w:szCs w:val="24"/>
                <w:lang w:val="es-GT" w:eastAsia="es-GT"/>
              </w:rPr>
              <w:t>Programa-Subprograma-Proyecto</w:t>
            </w:r>
          </w:p>
        </w:tc>
      </w:tr>
      <w:tr w:rsidR="007401FD" w14:paraId="649E5171" w14:textId="77777777" w:rsidTr="005A1794">
        <w:tc>
          <w:tcPr>
            <w:tcW w:w="4673" w:type="dxa"/>
          </w:tcPr>
          <w:p w14:paraId="0ACC6E47" w14:textId="77777777" w:rsidR="007401FD" w:rsidRDefault="007401FD" w:rsidP="005A1794">
            <w:pPr>
              <w:pStyle w:val="Sangra2detindependiente"/>
              <w:ind w:left="0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 xml:space="preserve">Fortalecer la Operatividad de la Red Aeroportuaria en un </w:t>
            </w: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4</w:t>
            </w: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0% para el año 202</w:t>
            </w: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8</w:t>
            </w:r>
            <w:r w:rsidRPr="00797952">
              <w:rPr>
                <w:rFonts w:eastAsiaTheme="minorHAnsi" w:cs="Arial"/>
                <w:sz w:val="24"/>
                <w:szCs w:val="24"/>
                <w:lang w:val="es-GT" w:eastAsia="es-GT"/>
              </w:rPr>
              <w:t>.</w:t>
            </w:r>
          </w:p>
        </w:tc>
        <w:tc>
          <w:tcPr>
            <w:tcW w:w="4155" w:type="dxa"/>
            <w:vAlign w:val="center"/>
          </w:tcPr>
          <w:p w14:paraId="5FAF56B5" w14:textId="77777777" w:rsidR="007401FD" w:rsidRDefault="007401FD" w:rsidP="005A1794">
            <w:pPr>
              <w:pStyle w:val="Sangra2detindependiente"/>
              <w:ind w:left="0"/>
              <w:jc w:val="center"/>
              <w:rPr>
                <w:rFonts w:eastAsiaTheme="minorHAnsi" w:cs="Arial"/>
                <w:sz w:val="24"/>
                <w:szCs w:val="24"/>
                <w:lang w:val="es-GT" w:eastAsia="es-GT"/>
              </w:rPr>
            </w:pPr>
            <w:r>
              <w:rPr>
                <w:rFonts w:eastAsiaTheme="minorHAnsi" w:cs="Arial"/>
                <w:sz w:val="24"/>
                <w:szCs w:val="24"/>
                <w:lang w:val="es-GT" w:eastAsia="es-GT"/>
              </w:rPr>
              <w:t>13-00-00</w:t>
            </w:r>
          </w:p>
        </w:tc>
      </w:tr>
    </w:tbl>
    <w:p w14:paraId="28A74746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34661F7F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4CD32786" w14:textId="77777777" w:rsidR="007401FD" w:rsidRDefault="007401FD" w:rsidP="007401FD">
      <w:pPr>
        <w:pStyle w:val="Sangra2detindependiente"/>
        <w:ind w:left="0"/>
        <w:rPr>
          <w:rFonts w:eastAsiaTheme="minorHAnsi" w:cs="Arial"/>
          <w:sz w:val="24"/>
          <w:szCs w:val="24"/>
          <w:lang w:val="es-GT" w:eastAsia="es-GT"/>
        </w:rPr>
      </w:pPr>
    </w:p>
    <w:p w14:paraId="5BA01818" w14:textId="77777777" w:rsidR="007401FD" w:rsidRDefault="007401FD" w:rsidP="007401FD">
      <w:pPr>
        <w:pStyle w:val="Ttulo1"/>
        <w:keepLines w:val="0"/>
        <w:numPr>
          <w:ilvl w:val="0"/>
          <w:numId w:val="16"/>
        </w:numPr>
        <w:tabs>
          <w:tab w:val="clear" w:pos="1850"/>
        </w:tabs>
        <w:spacing w:before="0"/>
        <w:ind w:left="426" w:hanging="426"/>
        <w:jc w:val="both"/>
        <w:rPr>
          <w:rFonts w:eastAsia="Times New Roman" w:cs="Arial"/>
          <w:caps/>
          <w:color w:val="auto"/>
          <w:szCs w:val="24"/>
          <w:lang w:val="es-ES" w:eastAsia="es-ES"/>
        </w:rPr>
      </w:pPr>
      <w:bookmarkStart w:id="9" w:name="_Toc131140655"/>
      <w:r>
        <w:rPr>
          <w:rFonts w:eastAsia="Times New Roman" w:cs="Arial"/>
          <w:caps/>
          <w:color w:val="auto"/>
          <w:szCs w:val="24"/>
          <w:lang w:val="es-ES" w:eastAsia="es-ES"/>
        </w:rPr>
        <w:t>COMPROMISOS</w:t>
      </w:r>
      <w:bookmarkEnd w:id="9"/>
    </w:p>
    <w:p w14:paraId="27C93772" w14:textId="77777777" w:rsidR="007401FD" w:rsidRDefault="007401FD" w:rsidP="007401FD">
      <w:pPr>
        <w:rPr>
          <w:lang w:val="es-ES" w:eastAsia="es-ES"/>
        </w:rPr>
      </w:pPr>
    </w:p>
    <w:p w14:paraId="6D60EB60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A67071">
        <w:t xml:space="preserve">Desarrollar e implementar estrategias y procesos para garantizar que las actividades y operaciones de aviación alcancen </w:t>
      </w:r>
      <w:r>
        <w:t xml:space="preserve">un </w:t>
      </w:r>
      <w:r w:rsidRPr="00A67071">
        <w:t>nivel</w:t>
      </w:r>
      <w:r>
        <w:t xml:space="preserve"> alto</w:t>
      </w:r>
      <w:r w:rsidRPr="00A67071">
        <w:t xml:space="preserve"> de rendimiento en materia de seguridad operacional. </w:t>
      </w:r>
    </w:p>
    <w:p w14:paraId="3A32AF59" w14:textId="77777777" w:rsidR="007401FD" w:rsidRPr="001F57C0" w:rsidRDefault="007401FD" w:rsidP="007401FD">
      <w:pPr>
        <w:pStyle w:val="Default"/>
        <w:ind w:left="720"/>
        <w:jc w:val="both"/>
      </w:pPr>
    </w:p>
    <w:p w14:paraId="457DAB58" w14:textId="77777777" w:rsidR="007401FD" w:rsidRPr="00A67071" w:rsidRDefault="007401FD" w:rsidP="007401FD">
      <w:pPr>
        <w:pStyle w:val="Default"/>
        <w:numPr>
          <w:ilvl w:val="0"/>
          <w:numId w:val="18"/>
        </w:numPr>
        <w:spacing w:after="183"/>
        <w:jc w:val="both"/>
      </w:pPr>
      <w:r>
        <w:t>Elaborar un plan de capacitaciones dirigido al personal que labora en los aeropuertos y aeródromos con el</w:t>
      </w:r>
      <w:r w:rsidRPr="00A67071">
        <w:t xml:space="preserve"> fin de </w:t>
      </w:r>
      <w:r>
        <w:t>fortalecer los conocimientos</w:t>
      </w:r>
      <w:r w:rsidRPr="00A67071">
        <w:t xml:space="preserve"> </w:t>
      </w:r>
      <w:r>
        <w:t>d</w:t>
      </w:r>
      <w:r w:rsidRPr="00A67071">
        <w:t xml:space="preserve">el personal </w:t>
      </w:r>
      <w:r>
        <w:t xml:space="preserve">en temas de atención al cliente, temas de aeronáutica y seguridad </w:t>
      </w:r>
      <w:r w:rsidRPr="00D576EA">
        <w:t>y formación para desempeñar sus funciones.</w:t>
      </w:r>
    </w:p>
    <w:p w14:paraId="012329C9" w14:textId="77777777" w:rsidR="007401FD" w:rsidRDefault="007401FD" w:rsidP="007401FD">
      <w:pPr>
        <w:pStyle w:val="Default"/>
        <w:numPr>
          <w:ilvl w:val="0"/>
          <w:numId w:val="18"/>
        </w:numPr>
        <w:spacing w:after="183"/>
        <w:jc w:val="both"/>
      </w:pPr>
      <w:r w:rsidRPr="00A67071">
        <w:t>Promover y educar a la industria de la aviación en los conceptos y</w:t>
      </w:r>
      <w:r>
        <w:t xml:space="preserve"> </w:t>
      </w:r>
      <w:r w:rsidRPr="00A67071">
        <w:t>principios de gestión de la seguridad operacional</w:t>
      </w:r>
      <w:r>
        <w:t>.</w:t>
      </w:r>
    </w:p>
    <w:p w14:paraId="4694CAFB" w14:textId="2608742B" w:rsidR="007401FD" w:rsidRDefault="007401FD" w:rsidP="007401FD">
      <w:pPr>
        <w:pStyle w:val="Default"/>
        <w:numPr>
          <w:ilvl w:val="0"/>
          <w:numId w:val="18"/>
        </w:numPr>
        <w:spacing w:after="183"/>
        <w:jc w:val="both"/>
      </w:pPr>
      <w:r w:rsidRPr="00A67071">
        <w:t xml:space="preserve"> </w:t>
      </w:r>
      <w:r>
        <w:t>S</w:t>
      </w:r>
      <w:r w:rsidRPr="00A67071">
        <w:t xml:space="preserve">upervisar la implementación y operación del SMS mediante los proveedores de servicios del Estado. </w:t>
      </w:r>
    </w:p>
    <w:p w14:paraId="553BDDBE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Amplia</w:t>
      </w:r>
      <w:r>
        <w:t>r</w:t>
      </w:r>
      <w:r w:rsidRPr="001F57C0">
        <w:t xml:space="preserve"> plataforma de carga, vuelos privados y comerciales</w:t>
      </w:r>
      <w:r>
        <w:t>, para poder atender la demanda del incremento de los vuelos comerciales y el tamaño de las aeronaves con que operan las aerolíneas.</w:t>
      </w:r>
    </w:p>
    <w:p w14:paraId="74B6A4B3" w14:textId="77777777" w:rsidR="007401FD" w:rsidRDefault="007401FD" w:rsidP="007401FD">
      <w:pPr>
        <w:pStyle w:val="Default"/>
        <w:ind w:left="720"/>
        <w:jc w:val="both"/>
      </w:pPr>
    </w:p>
    <w:p w14:paraId="1DD96FB3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Desarrollo de certificación de los aeropuertos</w:t>
      </w:r>
      <w:r>
        <w:t xml:space="preserve">, para </w:t>
      </w:r>
      <w:r w:rsidRPr="00D576EA">
        <w:t>proporcion</w:t>
      </w:r>
      <w:r>
        <w:t>ar</w:t>
      </w:r>
      <w:r w:rsidRPr="00D576EA">
        <w:t xml:space="preserve"> condiciones uniformes y estandarizadas para las aeronaves locales e internacionales, dispon</w:t>
      </w:r>
      <w:r>
        <w:t>er</w:t>
      </w:r>
      <w:r w:rsidRPr="00D576EA">
        <w:t xml:space="preserve"> de infraestructura, servicios e instalaciones con arreglo a las normas y métodos recomendados de la OACI. </w:t>
      </w:r>
    </w:p>
    <w:p w14:paraId="399EE57E" w14:textId="77777777" w:rsidR="007401FD" w:rsidRDefault="007401FD" w:rsidP="007401FD">
      <w:pPr>
        <w:pStyle w:val="Default"/>
        <w:jc w:val="both"/>
      </w:pPr>
    </w:p>
    <w:p w14:paraId="1FD6E6D8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 xml:space="preserve">Empoderar al personal del Servicio de Extinción de Incendios en temas de respuesta a emergencias </w:t>
      </w:r>
      <w:r>
        <w:t>para brindar una atención adecuada ante un incidente.</w:t>
      </w:r>
    </w:p>
    <w:p w14:paraId="1262BEAB" w14:textId="77777777" w:rsidR="007401FD" w:rsidRDefault="007401FD" w:rsidP="007401FD">
      <w:pPr>
        <w:pStyle w:val="Prrafodelista"/>
        <w:jc w:val="both"/>
      </w:pPr>
    </w:p>
    <w:p w14:paraId="7139638F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Fortalec</w:t>
      </w:r>
      <w:r>
        <w:t xml:space="preserve">er </w:t>
      </w:r>
      <w:r w:rsidRPr="001F57C0">
        <w:t xml:space="preserve">las capacidades básicas para la atención médica para los usuarios </w:t>
      </w:r>
      <w:r>
        <w:t>para que al momento de requerir apoyo o prestación de servicios de atención prehospitalaria se atiendan a los usuarios de forma oportuna.</w:t>
      </w:r>
    </w:p>
    <w:p w14:paraId="41AD630E" w14:textId="77777777" w:rsidR="007401FD" w:rsidRDefault="007401FD" w:rsidP="007401FD">
      <w:pPr>
        <w:pStyle w:val="Prrafodelista"/>
        <w:jc w:val="both"/>
      </w:pPr>
    </w:p>
    <w:p w14:paraId="33BDDE89" w14:textId="77777777" w:rsidR="007401FD" w:rsidRPr="00BD131C" w:rsidRDefault="007401FD" w:rsidP="007401FD">
      <w:pPr>
        <w:pStyle w:val="Prrafodelista"/>
        <w:numPr>
          <w:ilvl w:val="0"/>
          <w:numId w:val="18"/>
        </w:numPr>
        <w:contextualSpacing w:val="0"/>
        <w:jc w:val="both"/>
        <w:rPr>
          <w:rFonts w:ascii="Arial" w:hAnsi="Arial" w:cs="Arial"/>
          <w:color w:val="000000"/>
          <w:lang w:eastAsia="es-GT"/>
        </w:rPr>
      </w:pPr>
      <w:r w:rsidRPr="00D576EA">
        <w:rPr>
          <w:rFonts w:ascii="Arial" w:hAnsi="Arial" w:cs="Arial"/>
          <w:color w:val="000000"/>
          <w:lang w:eastAsia="es-GT"/>
        </w:rPr>
        <w:t>Incrementar los procesos de seguridad tecnológicos</w:t>
      </w:r>
      <w:r>
        <w:rPr>
          <w:rFonts w:ascii="Arial" w:hAnsi="Arial" w:cs="Arial"/>
          <w:color w:val="000000"/>
          <w:lang w:eastAsia="es-GT"/>
        </w:rPr>
        <w:t>, esto permitirá</w:t>
      </w:r>
      <w:r w:rsidRPr="00D576EA">
        <w:rPr>
          <w:rFonts w:ascii="Arial" w:hAnsi="Arial" w:cs="Arial"/>
          <w:color w:val="000000"/>
          <w:lang w:eastAsia="es-GT"/>
        </w:rPr>
        <w:t xml:space="preserve"> </w:t>
      </w:r>
      <w:r w:rsidRPr="004E23AD">
        <w:rPr>
          <w:rFonts w:ascii="Arial" w:hAnsi="Arial" w:cs="Arial"/>
          <w:color w:val="000000"/>
          <w:lang w:eastAsia="es-GT"/>
        </w:rPr>
        <w:t>mejora</w:t>
      </w:r>
      <w:r>
        <w:rPr>
          <w:rFonts w:ascii="Arial" w:hAnsi="Arial" w:cs="Arial"/>
          <w:color w:val="000000"/>
          <w:lang w:eastAsia="es-GT"/>
        </w:rPr>
        <w:t>r</w:t>
      </w:r>
      <w:r w:rsidRPr="004E23AD">
        <w:rPr>
          <w:rFonts w:ascii="Arial" w:hAnsi="Arial" w:cs="Arial"/>
          <w:color w:val="000000"/>
          <w:lang w:eastAsia="es-GT"/>
        </w:rPr>
        <w:t xml:space="preserve"> la seguridad y defensa en las instalaciones aeroportuarias </w:t>
      </w:r>
      <w:r>
        <w:rPr>
          <w:rFonts w:ascii="Arial" w:hAnsi="Arial" w:cs="Arial"/>
          <w:color w:val="000000"/>
          <w:lang w:eastAsia="es-GT"/>
        </w:rPr>
        <w:t>y p</w:t>
      </w:r>
      <w:r w:rsidRPr="004E23AD">
        <w:rPr>
          <w:rFonts w:ascii="Arial" w:hAnsi="Arial" w:cs="Arial"/>
          <w:color w:val="000000"/>
          <w:lang w:eastAsia="es-GT"/>
        </w:rPr>
        <w:t>roponer soluciones a las fallas presentadas en los sistemas de seguridad.</w:t>
      </w:r>
      <w:r w:rsidRPr="00D576EA">
        <w:rPr>
          <w:rFonts w:ascii="Arial" w:hAnsi="Arial" w:cs="Arial"/>
          <w:color w:val="000000"/>
          <w:lang w:eastAsia="es-GT"/>
        </w:rPr>
        <w:t xml:space="preserve">                           </w:t>
      </w:r>
    </w:p>
    <w:p w14:paraId="160F0E6E" w14:textId="77777777" w:rsidR="007401FD" w:rsidRDefault="007401FD" w:rsidP="007401FD">
      <w:pPr>
        <w:pStyle w:val="Default"/>
        <w:jc w:val="both"/>
      </w:pPr>
      <w:r w:rsidRPr="001F57C0">
        <w:t xml:space="preserve">                                                                                                               </w:t>
      </w:r>
    </w:p>
    <w:p w14:paraId="5AA95193" w14:textId="77777777" w:rsidR="007401FD" w:rsidRDefault="007401FD" w:rsidP="007401FD">
      <w:pPr>
        <w:pStyle w:val="Default"/>
        <w:numPr>
          <w:ilvl w:val="0"/>
          <w:numId w:val="18"/>
        </w:numPr>
        <w:jc w:val="both"/>
      </w:pPr>
      <w:r w:rsidRPr="001F57C0">
        <w:t>Mejorar y fortalecer la infraestructura aeroportuaria</w:t>
      </w:r>
      <w:r>
        <w:t xml:space="preserve"> para responder a las demandas de los usuarios y para que las aeronaves tengan un </w:t>
      </w:r>
      <w:r w:rsidRPr="004E23AD">
        <w:t xml:space="preserve">medio apto para </w:t>
      </w:r>
      <w:r>
        <w:t>llevar a cabo sus actividades.</w:t>
      </w:r>
    </w:p>
    <w:p w14:paraId="1DCE7C5F" w14:textId="77777777" w:rsidR="00520F67" w:rsidRPr="00520F67" w:rsidRDefault="00520F67" w:rsidP="00520F67"/>
    <w:sectPr w:rsidR="00520F67" w:rsidRPr="00520F67" w:rsidSect="00B619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5C80" w14:textId="77777777" w:rsidR="00B61923" w:rsidRDefault="00B61923" w:rsidP="00630E9F">
      <w:pPr>
        <w:spacing w:after="0" w:line="240" w:lineRule="auto"/>
      </w:pPr>
      <w:r>
        <w:separator/>
      </w:r>
    </w:p>
  </w:endnote>
  <w:endnote w:type="continuationSeparator" w:id="0">
    <w:p w14:paraId="6073E452" w14:textId="77777777" w:rsidR="00B61923" w:rsidRDefault="00B61923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9185" w14:textId="77777777" w:rsidR="00B61923" w:rsidRDefault="00B61923" w:rsidP="00630E9F">
      <w:pPr>
        <w:spacing w:after="0" w:line="240" w:lineRule="auto"/>
      </w:pPr>
      <w:r>
        <w:separator/>
      </w:r>
    </w:p>
  </w:footnote>
  <w:footnote w:type="continuationSeparator" w:id="0">
    <w:p w14:paraId="1ECBBC34" w14:textId="77777777" w:rsidR="00B61923" w:rsidRDefault="00B61923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99D"/>
    <w:multiLevelType w:val="hybridMultilevel"/>
    <w:tmpl w:val="7E5AB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69"/>
    <w:multiLevelType w:val="hybridMultilevel"/>
    <w:tmpl w:val="FD0656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50"/>
    <w:multiLevelType w:val="hybridMultilevel"/>
    <w:tmpl w:val="61B4D1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05D3"/>
    <w:multiLevelType w:val="hybridMultilevel"/>
    <w:tmpl w:val="B928D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8FD"/>
    <w:multiLevelType w:val="hybridMultilevel"/>
    <w:tmpl w:val="AD24DE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7A5"/>
    <w:multiLevelType w:val="hybridMultilevel"/>
    <w:tmpl w:val="15C211CE"/>
    <w:lvl w:ilvl="0" w:tplc="498E3F6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A46"/>
    <w:multiLevelType w:val="hybridMultilevel"/>
    <w:tmpl w:val="CCF0C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B5B"/>
    <w:multiLevelType w:val="hybridMultilevel"/>
    <w:tmpl w:val="C1A4267C"/>
    <w:lvl w:ilvl="0" w:tplc="35F09180">
      <w:start w:val="1"/>
      <w:numFmt w:val="bullet"/>
      <w:lvlText w:val=""/>
      <w:lvlJc w:val="left"/>
      <w:pPr>
        <w:ind w:left="1004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196"/>
    <w:multiLevelType w:val="multilevel"/>
    <w:tmpl w:val="99DE5DA0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3636"/>
        </w:tabs>
        <w:ind w:left="363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0E2C59"/>
    <w:multiLevelType w:val="multilevel"/>
    <w:tmpl w:val="33C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11537"/>
    <w:multiLevelType w:val="hybridMultilevel"/>
    <w:tmpl w:val="2C4485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F4B"/>
    <w:multiLevelType w:val="multilevel"/>
    <w:tmpl w:val="5E0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175"/>
    <w:multiLevelType w:val="multilevel"/>
    <w:tmpl w:val="B60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D1ABD"/>
    <w:multiLevelType w:val="hybridMultilevel"/>
    <w:tmpl w:val="CCF0C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2185"/>
    <w:multiLevelType w:val="hybridMultilevel"/>
    <w:tmpl w:val="3CB2E92C"/>
    <w:lvl w:ilvl="0" w:tplc="498E3F6A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517294">
    <w:abstractNumId w:val="7"/>
  </w:num>
  <w:num w:numId="2" w16cid:durableId="415521469">
    <w:abstractNumId w:val="9"/>
  </w:num>
  <w:num w:numId="3" w16cid:durableId="896358285">
    <w:abstractNumId w:val="14"/>
  </w:num>
  <w:num w:numId="4" w16cid:durableId="973409313">
    <w:abstractNumId w:val="6"/>
  </w:num>
  <w:num w:numId="5" w16cid:durableId="1992251184">
    <w:abstractNumId w:val="16"/>
  </w:num>
  <w:num w:numId="6" w16cid:durableId="2095123017">
    <w:abstractNumId w:val="12"/>
  </w:num>
  <w:num w:numId="7" w16cid:durableId="919412567">
    <w:abstractNumId w:val="2"/>
  </w:num>
  <w:num w:numId="8" w16cid:durableId="366567443">
    <w:abstractNumId w:val="15"/>
  </w:num>
  <w:num w:numId="9" w16cid:durableId="410273343">
    <w:abstractNumId w:val="13"/>
  </w:num>
  <w:num w:numId="10" w16cid:durableId="1155028460">
    <w:abstractNumId w:val="11"/>
  </w:num>
  <w:num w:numId="11" w16cid:durableId="1467744865">
    <w:abstractNumId w:val="3"/>
  </w:num>
  <w:num w:numId="12" w16cid:durableId="1348869422">
    <w:abstractNumId w:val="0"/>
  </w:num>
  <w:num w:numId="13" w16cid:durableId="1763602964">
    <w:abstractNumId w:val="4"/>
  </w:num>
  <w:num w:numId="14" w16cid:durableId="312492903">
    <w:abstractNumId w:val="8"/>
  </w:num>
  <w:num w:numId="15" w16cid:durableId="678041960">
    <w:abstractNumId w:val="1"/>
  </w:num>
  <w:num w:numId="16" w16cid:durableId="933392218">
    <w:abstractNumId w:val="10"/>
  </w:num>
  <w:num w:numId="17" w16cid:durableId="1438059833">
    <w:abstractNumId w:val="17"/>
  </w:num>
  <w:num w:numId="18" w16cid:durableId="74706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44A85"/>
    <w:rsid w:val="00046BF0"/>
    <w:rsid w:val="00055692"/>
    <w:rsid w:val="000766E3"/>
    <w:rsid w:val="00085618"/>
    <w:rsid w:val="00087A76"/>
    <w:rsid w:val="000A7419"/>
    <w:rsid w:val="000B7668"/>
    <w:rsid w:val="000C486A"/>
    <w:rsid w:val="000E0B0B"/>
    <w:rsid w:val="000E2B6A"/>
    <w:rsid w:val="00110B19"/>
    <w:rsid w:val="0011456C"/>
    <w:rsid w:val="00116C0E"/>
    <w:rsid w:val="00155590"/>
    <w:rsid w:val="00163359"/>
    <w:rsid w:val="00180B8F"/>
    <w:rsid w:val="00195C77"/>
    <w:rsid w:val="001B3801"/>
    <w:rsid w:val="001E47B2"/>
    <w:rsid w:val="001F0603"/>
    <w:rsid w:val="002448FC"/>
    <w:rsid w:val="002D2780"/>
    <w:rsid w:val="00306F13"/>
    <w:rsid w:val="00333A28"/>
    <w:rsid w:val="003769F1"/>
    <w:rsid w:val="00377DFB"/>
    <w:rsid w:val="003917AA"/>
    <w:rsid w:val="003B56AF"/>
    <w:rsid w:val="003C0EC5"/>
    <w:rsid w:val="00420011"/>
    <w:rsid w:val="004C7D71"/>
    <w:rsid w:val="004E0EC5"/>
    <w:rsid w:val="004E6156"/>
    <w:rsid w:val="004F24EF"/>
    <w:rsid w:val="00511EDB"/>
    <w:rsid w:val="005136FF"/>
    <w:rsid w:val="00520F67"/>
    <w:rsid w:val="00560924"/>
    <w:rsid w:val="00562E93"/>
    <w:rsid w:val="00584301"/>
    <w:rsid w:val="005A1BDB"/>
    <w:rsid w:val="005C5123"/>
    <w:rsid w:val="005D72FE"/>
    <w:rsid w:val="00604424"/>
    <w:rsid w:val="00614E68"/>
    <w:rsid w:val="00622538"/>
    <w:rsid w:val="006233F1"/>
    <w:rsid w:val="00630E9F"/>
    <w:rsid w:val="006348F2"/>
    <w:rsid w:val="006513AB"/>
    <w:rsid w:val="00660257"/>
    <w:rsid w:val="00663790"/>
    <w:rsid w:val="00696B70"/>
    <w:rsid w:val="006F4738"/>
    <w:rsid w:val="00722983"/>
    <w:rsid w:val="00730A0B"/>
    <w:rsid w:val="007401FD"/>
    <w:rsid w:val="0075225C"/>
    <w:rsid w:val="00781024"/>
    <w:rsid w:val="007837C2"/>
    <w:rsid w:val="00827A6E"/>
    <w:rsid w:val="008432B5"/>
    <w:rsid w:val="0088395D"/>
    <w:rsid w:val="008A4BD8"/>
    <w:rsid w:val="008F6001"/>
    <w:rsid w:val="009108AA"/>
    <w:rsid w:val="00960E22"/>
    <w:rsid w:val="00991FDE"/>
    <w:rsid w:val="00994A6F"/>
    <w:rsid w:val="009B45DD"/>
    <w:rsid w:val="009B548A"/>
    <w:rsid w:val="009B6A47"/>
    <w:rsid w:val="009C380F"/>
    <w:rsid w:val="009D35CC"/>
    <w:rsid w:val="00A1405F"/>
    <w:rsid w:val="00A20999"/>
    <w:rsid w:val="00A23571"/>
    <w:rsid w:val="00A446CE"/>
    <w:rsid w:val="00A53182"/>
    <w:rsid w:val="00A83101"/>
    <w:rsid w:val="00A9777B"/>
    <w:rsid w:val="00AA1259"/>
    <w:rsid w:val="00AA4DFF"/>
    <w:rsid w:val="00AA7073"/>
    <w:rsid w:val="00AD7545"/>
    <w:rsid w:val="00AE1F8B"/>
    <w:rsid w:val="00AE2275"/>
    <w:rsid w:val="00AF1916"/>
    <w:rsid w:val="00B025A3"/>
    <w:rsid w:val="00B24212"/>
    <w:rsid w:val="00B30981"/>
    <w:rsid w:val="00B31868"/>
    <w:rsid w:val="00B356D8"/>
    <w:rsid w:val="00B36D7E"/>
    <w:rsid w:val="00B61923"/>
    <w:rsid w:val="00B7351D"/>
    <w:rsid w:val="00B82E79"/>
    <w:rsid w:val="00BA3326"/>
    <w:rsid w:val="00BA3FAA"/>
    <w:rsid w:val="00BA6911"/>
    <w:rsid w:val="00BB755F"/>
    <w:rsid w:val="00BE23BF"/>
    <w:rsid w:val="00C22FD5"/>
    <w:rsid w:val="00C35AF3"/>
    <w:rsid w:val="00C37FB8"/>
    <w:rsid w:val="00C57CA8"/>
    <w:rsid w:val="00C631A0"/>
    <w:rsid w:val="00C7023B"/>
    <w:rsid w:val="00CA2980"/>
    <w:rsid w:val="00CA7347"/>
    <w:rsid w:val="00CD2615"/>
    <w:rsid w:val="00D17D93"/>
    <w:rsid w:val="00D4175D"/>
    <w:rsid w:val="00D46919"/>
    <w:rsid w:val="00D72AA4"/>
    <w:rsid w:val="00D73199"/>
    <w:rsid w:val="00D828FE"/>
    <w:rsid w:val="00D87D44"/>
    <w:rsid w:val="00D939FB"/>
    <w:rsid w:val="00DB27E8"/>
    <w:rsid w:val="00DC58A8"/>
    <w:rsid w:val="00DC75A2"/>
    <w:rsid w:val="00EA4F1D"/>
    <w:rsid w:val="00ED0220"/>
    <w:rsid w:val="00ED408A"/>
    <w:rsid w:val="00ED59DF"/>
    <w:rsid w:val="00EF4DF1"/>
    <w:rsid w:val="00F00BF9"/>
    <w:rsid w:val="00F114F0"/>
    <w:rsid w:val="00F1409F"/>
    <w:rsid w:val="00F240B5"/>
    <w:rsid w:val="00F367DC"/>
    <w:rsid w:val="00F445F4"/>
    <w:rsid w:val="00F5299A"/>
    <w:rsid w:val="00F77D26"/>
    <w:rsid w:val="00F8464A"/>
    <w:rsid w:val="00F9285E"/>
    <w:rsid w:val="00F9711B"/>
    <w:rsid w:val="00FE429F"/>
    <w:rsid w:val="00FE62DE"/>
    <w:rsid w:val="00FE75FA"/>
    <w:rsid w:val="00FF5C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0F6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5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2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20F6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Sangra2detindependiente">
    <w:name w:val="Body Text Indent 2"/>
    <w:basedOn w:val="Normal"/>
    <w:link w:val="Sangra2detindependienteCar"/>
    <w:rsid w:val="00520F67"/>
    <w:pPr>
      <w:spacing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20F67"/>
    <w:pPr>
      <w:spacing w:after="0" w:line="240" w:lineRule="auto"/>
      <w:ind w:left="964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740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Miguel Enrique Felipez</cp:lastModifiedBy>
  <cp:revision>13</cp:revision>
  <cp:lastPrinted>2024-01-29T22:00:00Z</cp:lastPrinted>
  <dcterms:created xsi:type="dcterms:W3CDTF">2024-02-08T18:33:00Z</dcterms:created>
  <dcterms:modified xsi:type="dcterms:W3CDTF">2024-02-08T18:38:00Z</dcterms:modified>
</cp:coreProperties>
</file>